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76" w:rsidRPr="00DE7C37" w:rsidRDefault="00FD4176" w:rsidP="00FD4176">
      <w:pPr>
        <w:spacing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E7C37">
        <w:rPr>
          <w:rFonts w:asciiTheme="majorHAnsi" w:hAnsiTheme="majorHAnsi"/>
          <w:b/>
          <w:sz w:val="32"/>
          <w:szCs w:val="32"/>
          <w:u w:val="single"/>
        </w:rPr>
        <w:t xml:space="preserve">НЧ „ПЕТЪР ЖИТАРОВ-1928“  </w:t>
      </w:r>
    </w:p>
    <w:p w:rsidR="001D4F26" w:rsidRPr="00DE7C37" w:rsidRDefault="00FD4176" w:rsidP="00ED5863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DE7C37">
        <w:rPr>
          <w:rFonts w:asciiTheme="majorHAnsi" w:hAnsiTheme="majorHAnsi"/>
          <w:b/>
          <w:sz w:val="32"/>
          <w:szCs w:val="32"/>
          <w:u w:val="single"/>
        </w:rPr>
        <w:t xml:space="preserve">с. КАРАНОВО, общ. АЙТОС, </w:t>
      </w:r>
      <w:proofErr w:type="spellStart"/>
      <w:r w:rsidRPr="00DE7C37">
        <w:rPr>
          <w:rFonts w:asciiTheme="majorHAnsi" w:hAnsiTheme="majorHAnsi"/>
          <w:b/>
          <w:sz w:val="32"/>
          <w:szCs w:val="32"/>
          <w:u w:val="single"/>
        </w:rPr>
        <w:t>обл</w:t>
      </w:r>
      <w:proofErr w:type="spellEnd"/>
      <w:r w:rsidRPr="00DE7C37">
        <w:rPr>
          <w:rFonts w:asciiTheme="majorHAnsi" w:hAnsiTheme="majorHAnsi"/>
          <w:b/>
          <w:sz w:val="32"/>
          <w:szCs w:val="32"/>
          <w:u w:val="single"/>
        </w:rPr>
        <w:t>. БУРГАС</w:t>
      </w:r>
    </w:p>
    <w:p w:rsidR="00FD4176" w:rsidRDefault="00FD4176" w:rsidP="00ED5863">
      <w:pPr>
        <w:jc w:val="center"/>
        <w:rPr>
          <w:rFonts w:asciiTheme="majorHAnsi" w:hAnsiTheme="majorHAnsi"/>
          <w:sz w:val="32"/>
          <w:szCs w:val="32"/>
          <w:u w:val="single"/>
        </w:rPr>
      </w:pPr>
    </w:p>
    <w:p w:rsidR="00FD4176" w:rsidRDefault="00FD4176" w:rsidP="00FD417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D1BCC" w:rsidRDefault="001D1BCC" w:rsidP="00FD417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FD417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FD417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FD417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b/>
          <w:sz w:val="28"/>
          <w:szCs w:val="28"/>
        </w:rPr>
        <w:t>Относно:</w:t>
      </w:r>
      <w:r w:rsidRPr="00E04590">
        <w:rPr>
          <w:rFonts w:asciiTheme="majorHAnsi" w:hAnsiTheme="majorHAnsi"/>
          <w:sz w:val="28"/>
          <w:szCs w:val="28"/>
        </w:rPr>
        <w:t xml:space="preserve"> </w:t>
      </w:r>
      <w:r w:rsidRPr="00E04590">
        <w:rPr>
          <w:rFonts w:asciiTheme="majorHAnsi" w:hAnsiTheme="majorHAnsi"/>
          <w:b/>
          <w:sz w:val="28"/>
          <w:szCs w:val="28"/>
        </w:rPr>
        <w:t xml:space="preserve">ГОДИШНА ПРОГРАМА ЗА РАЗВИТИЕ НА ЧИТАЛИЩНАТА ДЕЙНОСТ </w:t>
      </w:r>
      <w:r>
        <w:rPr>
          <w:rFonts w:asciiTheme="majorHAnsi" w:hAnsiTheme="majorHAnsi"/>
          <w:sz w:val="28"/>
          <w:szCs w:val="28"/>
        </w:rPr>
        <w:t>на НЧ „Петър Житаров-1928“ през 2023 год.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Програмата е разработена на основание чл. 26а, ал. 1 от ЗНЧ.</w:t>
      </w:r>
    </w:p>
    <w:p w:rsidR="00FD4176" w:rsidRDefault="00FD4176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уважение: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Николай Ненков……………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/Председател на ЧН 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НЧ „Петър Житаров-1928“/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Тодорка Димова…………..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/Секретар-библиотекар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НЧ „Петър Житаров-1928“/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D1BCC" w:rsidRDefault="001D1BCC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D1BCC" w:rsidRDefault="001D1BCC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D1BCC" w:rsidRDefault="001D1BCC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1D1BCC" w:rsidRDefault="001D1BCC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DE7C37" w:rsidRDefault="00E04590" w:rsidP="00E04590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lastRenderedPageBreak/>
        <w:t>I. ОСНОВНИ ЦЕЛИ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Основната цел на НЧ „Петър Житаров-1928“ е развитието и </w:t>
      </w:r>
      <w:proofErr w:type="spellStart"/>
      <w:r w:rsidRPr="00471075">
        <w:rPr>
          <w:rFonts w:asciiTheme="majorHAnsi" w:hAnsiTheme="majorHAnsi"/>
          <w:sz w:val="28"/>
          <w:szCs w:val="28"/>
        </w:rPr>
        <w:t>институциалното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укрепване на Читалището като местен </w:t>
      </w:r>
      <w:proofErr w:type="spellStart"/>
      <w:r w:rsidRPr="00471075">
        <w:rPr>
          <w:rFonts w:asciiTheme="majorHAnsi" w:hAnsiTheme="majorHAnsi"/>
          <w:sz w:val="28"/>
          <w:szCs w:val="28"/>
        </w:rPr>
        <w:t>общностен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център, чиято мисия е да съхранява и популяризира традиционните ценности на нацията ни, както и да откликва на новите потребности на българското общество.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Превръщане на Читалището в притегателен център, предлагащ удовлетворяване на всички потребности и интереси, свързани с духовното и културно израстване на населението, място за изява и оползотворяване на свободното време на деца, младежи и възрастни.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Възраждане и съхраняване на духовните ценности, автентични традиции и самобитни обичаи.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Участие на групите и съставите към Читалището в местни, общински и регионални културни програми.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Организиране на школи, клубове, празненства, чествания, концерти и други дейности, насочени към местната общност. Подпомагане на местни инициативи.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4710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Поддържане на </w:t>
      </w:r>
      <w:proofErr w:type="spellStart"/>
      <w:r w:rsidRPr="00471075">
        <w:rPr>
          <w:rFonts w:asciiTheme="majorHAnsi" w:hAnsiTheme="majorHAnsi"/>
          <w:sz w:val="28"/>
          <w:szCs w:val="28"/>
        </w:rPr>
        <w:t>Фейсбук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страницата на Читалището със снимков и информационен материал от участието ни в различни читалищни инициативи.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471075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n-US"/>
        </w:rPr>
      </w:pPr>
    </w:p>
    <w:p w:rsidR="00E04590" w:rsidRPr="00DE7C37" w:rsidRDefault="00471075" w:rsidP="00E04590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  <w:lang w:val="en-US"/>
        </w:rPr>
        <w:t>II</w:t>
      </w:r>
      <w:r w:rsidR="00E04590" w:rsidRPr="00DE7C37">
        <w:rPr>
          <w:rFonts w:asciiTheme="majorHAnsi" w:hAnsiTheme="majorHAnsi"/>
          <w:b/>
          <w:i/>
          <w:sz w:val="28"/>
          <w:szCs w:val="28"/>
        </w:rPr>
        <w:t>. БИБЛИОТЕЧНА ДЕЙНОСТ</w:t>
      </w: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04590" w:rsidRP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Библиотечната дейност  е една от основните дейности за читалището</w:t>
      </w:r>
    </w:p>
    <w:p w:rsidR="00E04590" w:rsidRDefault="00E04590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като културна институция.</w:t>
      </w:r>
    </w:p>
    <w:p w:rsidR="00E04590" w:rsidRPr="00E04590" w:rsidRDefault="00E04590" w:rsidP="00E04590">
      <w:pPr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Работата на библиотеката ще бъде  насочена към:</w:t>
      </w:r>
    </w:p>
    <w:p w:rsidR="00E04590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Превръщането на библиотеката в съвременен обществен информационен център</w:t>
      </w:r>
    </w:p>
    <w:p w:rsidR="00471075" w:rsidRDefault="00471075" w:rsidP="00E0459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Изготвяне на </w:t>
      </w:r>
      <w:proofErr w:type="spellStart"/>
      <w:r w:rsidRPr="00471075">
        <w:rPr>
          <w:rFonts w:asciiTheme="majorHAnsi" w:hAnsiTheme="majorHAnsi"/>
          <w:sz w:val="28"/>
          <w:szCs w:val="28"/>
        </w:rPr>
        <w:t>библиографски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справки по различни теми.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Инициатива „Книга за всеки” – </w:t>
      </w:r>
      <w:proofErr w:type="spellStart"/>
      <w:r w:rsidRPr="00471075">
        <w:rPr>
          <w:rFonts w:asciiTheme="majorHAnsi" w:hAnsiTheme="majorHAnsi"/>
          <w:sz w:val="28"/>
          <w:szCs w:val="28"/>
        </w:rPr>
        <w:t>патронажно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обслужване на възрастни читатели и такива с физически увреждания.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Организиране  презентации на нови литературни творби и автори от местно и национално значение.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Провеждане на срещи с „На гости в библиотеката” на тема: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–„Разкажи за любимата си книжка;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 -„Детска фантазия в  рисунки”.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  – щафетно четене на книжки.</w:t>
      </w:r>
    </w:p>
    <w:p w:rsid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Инициатива „Вече мога да чета” – ритуал за приемане първокласниците за читатели на библиотеката.</w:t>
      </w:r>
    </w:p>
    <w:p w:rsid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Стимулиране на въображението и творчеството у децата и младите хора чрез включването им в разнообразни културни прояви.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Подкрепа на самообразованието, както и на формалното обучение на всички равнища чрез програми, инициирани от библиотеката.</w:t>
      </w:r>
    </w:p>
    <w:p w:rsidR="00471075" w:rsidRP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Предоставяне на компютърни и интернет услуги на потребителите на библиотеката.</w:t>
      </w:r>
    </w:p>
    <w:p w:rsidR="00471075" w:rsidRDefault="00471075" w:rsidP="0047107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471075" w:rsidRPr="00471075" w:rsidRDefault="00471075" w:rsidP="004710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Извършване на технически услуги на населението: </w:t>
      </w:r>
      <w:proofErr w:type="spellStart"/>
      <w:r w:rsidRPr="00471075">
        <w:rPr>
          <w:rFonts w:asciiTheme="majorHAnsi" w:hAnsiTheme="majorHAnsi"/>
          <w:sz w:val="28"/>
          <w:szCs w:val="28"/>
        </w:rPr>
        <w:t>ксерокопиране</w:t>
      </w:r>
      <w:proofErr w:type="spellEnd"/>
      <w:r w:rsidRPr="00471075">
        <w:rPr>
          <w:rFonts w:asciiTheme="majorHAnsi" w:hAnsiTheme="majorHAnsi"/>
          <w:sz w:val="28"/>
          <w:szCs w:val="28"/>
        </w:rPr>
        <w:t xml:space="preserve"> и сканиране на документи; компютърна обработка и принтиране на документи</w:t>
      </w:r>
      <w:r>
        <w:rPr>
          <w:rFonts w:asciiTheme="majorHAnsi" w:hAnsiTheme="majorHAnsi"/>
          <w:sz w:val="28"/>
          <w:szCs w:val="28"/>
          <w:lang w:val="en-US"/>
        </w:rPr>
        <w:t>.</w:t>
      </w:r>
    </w:p>
    <w:p w:rsidR="00471075" w:rsidRPr="00DE7C37" w:rsidRDefault="002B41D2" w:rsidP="002B41D2">
      <w:pPr>
        <w:pStyle w:val="a3"/>
        <w:spacing w:after="0" w:line="240" w:lineRule="auto"/>
        <w:ind w:left="780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  <w:lang w:val="en-US"/>
        </w:rPr>
        <w:t xml:space="preserve">III. </w:t>
      </w:r>
      <w:r w:rsidRPr="00DE7C37">
        <w:rPr>
          <w:rFonts w:asciiTheme="majorHAnsi" w:hAnsiTheme="majorHAnsi"/>
          <w:b/>
          <w:i/>
          <w:sz w:val="28"/>
          <w:szCs w:val="28"/>
        </w:rPr>
        <w:t>ЧИТАЛИЩНА ДЕЙНОСТ</w:t>
      </w:r>
    </w:p>
    <w:p w:rsidR="002B41D2" w:rsidRDefault="002B41D2" w:rsidP="002B41D2">
      <w:pPr>
        <w:pStyle w:val="a3"/>
        <w:spacing w:after="0" w:line="240" w:lineRule="auto"/>
        <w:ind w:left="780"/>
        <w:jc w:val="center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Участие на художествените колективи във фестивали и</w:t>
      </w:r>
      <w:r>
        <w:rPr>
          <w:rFonts w:asciiTheme="majorHAnsi" w:hAnsiTheme="majorHAnsi"/>
          <w:sz w:val="28"/>
          <w:szCs w:val="28"/>
        </w:rPr>
        <w:t xml:space="preserve"> изяви с местно и регионално ниво</w:t>
      </w:r>
    </w:p>
    <w:p w:rsidR="002B41D2" w:rsidRPr="002B41D2" w:rsidRDefault="002B41D2" w:rsidP="002B41D2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Организиране гостувания на известни изпълнители и театрални пост</w:t>
      </w:r>
      <w:r>
        <w:rPr>
          <w:rFonts w:asciiTheme="majorHAnsi" w:hAnsiTheme="majorHAnsi"/>
          <w:sz w:val="28"/>
          <w:szCs w:val="28"/>
        </w:rPr>
        <w:t>ановки на сцената на читалището</w:t>
      </w:r>
    </w:p>
    <w:p w:rsidR="002B41D2" w:rsidRPr="002B41D2" w:rsidRDefault="002B41D2" w:rsidP="002B41D2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Поддържане на утвърдените форми в любителското художествено творчество и създаване на нови</w:t>
      </w:r>
    </w:p>
    <w:p w:rsidR="002B41D2" w:rsidRPr="002B41D2" w:rsidRDefault="002B41D2" w:rsidP="002B41D2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Pr="002B41D2">
        <w:rPr>
          <w:rFonts w:asciiTheme="majorHAnsi" w:hAnsiTheme="majorHAnsi"/>
          <w:sz w:val="28"/>
          <w:szCs w:val="28"/>
        </w:rPr>
        <w:t>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2B41D2" w:rsidRPr="002B41D2" w:rsidRDefault="002B41D2" w:rsidP="002B41D2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Събиране на материали за историческото минал</w:t>
      </w:r>
      <w:r>
        <w:rPr>
          <w:rFonts w:asciiTheme="majorHAnsi" w:hAnsiTheme="majorHAnsi"/>
          <w:sz w:val="28"/>
          <w:szCs w:val="28"/>
        </w:rPr>
        <w:t>о и етнографията на родния край</w:t>
      </w:r>
    </w:p>
    <w:p w:rsidR="002B41D2" w:rsidRPr="002B41D2" w:rsidRDefault="002B41D2" w:rsidP="002B41D2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2B41D2" w:rsidRPr="002B41D2" w:rsidRDefault="002B41D2" w:rsidP="002B41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2B41D2" w:rsidRDefault="002B41D2" w:rsidP="002B41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41D2" w:rsidRDefault="002B41D2" w:rsidP="002B41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2B41D2" w:rsidRPr="00DE7C37" w:rsidRDefault="002B41D2" w:rsidP="002B41D2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t>ПРАЗНИЧЕН КАЛЕНДАР И</w:t>
      </w:r>
    </w:p>
    <w:p w:rsidR="002B41D2" w:rsidRPr="00DE7C37" w:rsidRDefault="002B41D2" w:rsidP="002B41D2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en-US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t>КУЛТУРНО-ИНФОРМАЦИОННИ ИЗЯВИ:</w:t>
      </w:r>
    </w:p>
    <w:p w:rsidR="003E1FE4" w:rsidRDefault="003E1FE4" w:rsidP="002B41D2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6"/>
        <w:gridCol w:w="5488"/>
        <w:gridCol w:w="2144"/>
      </w:tblGrid>
      <w:tr w:rsidR="003E1FE4" w:rsidTr="00DE7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E1FE4" w:rsidRDefault="003E1FE4" w:rsidP="003E1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</w:t>
            </w:r>
          </w:p>
        </w:tc>
        <w:tc>
          <w:tcPr>
            <w:tcW w:w="5488" w:type="dxa"/>
          </w:tcPr>
          <w:p w:rsidR="003E1FE4" w:rsidRPr="003E1FE4" w:rsidRDefault="003E1FE4" w:rsidP="002B41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събитие</w:t>
            </w:r>
          </w:p>
        </w:tc>
        <w:tc>
          <w:tcPr>
            <w:tcW w:w="2144" w:type="dxa"/>
          </w:tcPr>
          <w:p w:rsidR="003E1FE4" w:rsidRPr="003E1FE4" w:rsidRDefault="003E1FE4" w:rsidP="002B41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E1FE4" w:rsidRDefault="003E1FE4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януари</w:t>
            </w:r>
          </w:p>
        </w:tc>
        <w:tc>
          <w:tcPr>
            <w:tcW w:w="5488" w:type="dxa"/>
          </w:tcPr>
          <w:p w:rsidR="00DE7C37" w:rsidRP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175 год. от рождението на Христо Ботев </w:t>
            </w:r>
          </w:p>
        </w:tc>
        <w:tc>
          <w:tcPr>
            <w:tcW w:w="2144" w:type="dxa"/>
          </w:tcPr>
          <w:p w:rsidR="003E1FE4" w:rsidRP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06.01.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DE7C37" w:rsidRP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140 год. от рождението на Алексей Толстой – щафетно четене на „Златното ключе или приключенията на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Буратино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“ </w:t>
            </w:r>
          </w:p>
        </w:tc>
        <w:tc>
          <w:tcPr>
            <w:tcW w:w="2144" w:type="dxa"/>
          </w:tcPr>
          <w:p w:rsidR="003E1FE4" w:rsidRP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10.01.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DE7C37" w:rsidRP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 на българското кино – мултимедийна прожекция на български филм; 160 год. от рождението на Алеко Константинов</w:t>
            </w:r>
          </w:p>
        </w:tc>
        <w:tc>
          <w:tcPr>
            <w:tcW w:w="2144" w:type="dxa"/>
          </w:tcPr>
          <w:p w:rsidR="003E1FE4" w:rsidRP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13.01.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DE7C37" w:rsidRP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Бабинден</w:t>
            </w:r>
            <w:proofErr w:type="spellEnd"/>
          </w:p>
        </w:tc>
        <w:tc>
          <w:tcPr>
            <w:tcW w:w="2144" w:type="dxa"/>
          </w:tcPr>
          <w:p w:rsidR="003E1FE4" w:rsidRP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21.01.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E1FE4" w:rsidRDefault="003E1FE4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февруари</w:t>
            </w: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195 год. от рождението на Жул Верн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08.02</w:t>
            </w:r>
            <w:r w:rsidR="00DE7C37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 напишем писмо, стих, есе за обич за Деня на влюбените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13.02</w:t>
            </w:r>
            <w:r w:rsidR="00DE7C37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„Апостоле…“ – отбелязване на 150 години от обесването на Левски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19.02.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465803" w:rsidRDefault="004658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Ден на самодееца – организиране на творческа среща с читалищни самодейци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01.03.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„Българската мартеница – символ на здраве и сила“ – изложба на мартеници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01.03.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„Аз съм българче!“ – празничен концерт по случай 145 год. от Освобождението на България</w:t>
            </w:r>
          </w:p>
        </w:tc>
        <w:tc>
          <w:tcPr>
            <w:tcW w:w="2144" w:type="dxa"/>
          </w:tcPr>
          <w:p w:rsidR="003E1FE4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03.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03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65803" w:rsidRPr="00465803" w:rsidRDefault="004658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„Жената – извор на вдъхновение и красота“</w:t>
            </w:r>
          </w:p>
        </w:tc>
        <w:tc>
          <w:tcPr>
            <w:tcW w:w="2144" w:type="dxa"/>
          </w:tcPr>
          <w:p w:rsidR="003E1FE4" w:rsidRPr="00465803" w:rsidRDefault="004658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08.03.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„МАМА“ – изложба на детски рисунки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08.03.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„Пролет моя,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моя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бяла пролет“ – посрещане на пролетта с децата от селото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22.03.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704042" w:rsidRDefault="00704042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Седмица на детската книга и изкуства за деца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01.04.-08.04.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Светът е оцелял, защото се е смял – виц маратон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01.04.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„Отвори чемшир порти,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Лазаре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“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08.04.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Весел Великден – общоселско веселие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16.04.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 год. от рождението на Радой Ралин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22.04.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Със стиховете на Елисавета Багряна – 130 год. от рождението на поетесата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29.04.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704042" w:rsidRDefault="00704042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Гергьовска люлка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06.05.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дома на книгите – посещение на децата от ДГ с. Караново</w:t>
            </w:r>
          </w:p>
        </w:tc>
        <w:tc>
          <w:tcPr>
            <w:tcW w:w="2144" w:type="dxa"/>
          </w:tcPr>
          <w:p w:rsidR="003E1FE4" w:rsidRPr="00704042" w:rsidRDefault="00704042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11.05.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704042" w:rsidRDefault="00704042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„Бабо, прочети ми приказка“ - 400 год. от рождението </w:t>
            </w:r>
            <w:r w:rsidR="00BC6B65">
              <w:rPr>
                <w:rFonts w:asciiTheme="majorHAnsi" w:hAnsiTheme="majorHAnsi"/>
                <w:sz w:val="28"/>
                <w:szCs w:val="28"/>
              </w:rPr>
              <w:t xml:space="preserve">(12.01.1623 г.)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и 320 год. от смъртта на Шарл Перо </w:t>
            </w:r>
          </w:p>
        </w:tc>
        <w:tc>
          <w:tcPr>
            <w:tcW w:w="2144" w:type="dxa"/>
          </w:tcPr>
          <w:p w:rsidR="003E1FE4" w:rsidRPr="00BC6B65" w:rsidRDefault="00BC6B65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16.05.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BC6B65" w:rsidRDefault="00BC6B65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НЧ „Петър Житаров-1928“ - 95 год. просвета и култура</w:t>
            </w:r>
          </w:p>
        </w:tc>
        <w:tc>
          <w:tcPr>
            <w:tcW w:w="2144" w:type="dxa"/>
          </w:tcPr>
          <w:p w:rsidR="003E1FE4" w:rsidRPr="00BC6B65" w:rsidRDefault="00BC6B65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24.05.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BC6B65" w:rsidRDefault="00BC6B65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</w:t>
            </w:r>
          </w:p>
        </w:tc>
        <w:tc>
          <w:tcPr>
            <w:tcW w:w="5488" w:type="dxa"/>
          </w:tcPr>
          <w:p w:rsidR="003E1FE4" w:rsidRPr="00BC6B65" w:rsidRDefault="00BC6B65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Прояви, свързани с Международния ден на детето</w:t>
            </w:r>
          </w:p>
        </w:tc>
        <w:tc>
          <w:tcPr>
            <w:tcW w:w="2144" w:type="dxa"/>
          </w:tcPr>
          <w:p w:rsidR="003E1FE4" w:rsidRPr="00BC6B65" w:rsidRDefault="00BC6B65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01.06.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BC6B65" w:rsidRDefault="00BC6B65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Отбелязване годишнина от смъртта на Ботев и загиналите за свободата и независимостта на България</w:t>
            </w:r>
          </w:p>
        </w:tc>
        <w:tc>
          <w:tcPr>
            <w:tcW w:w="2144" w:type="dxa"/>
          </w:tcPr>
          <w:p w:rsidR="003E1FE4" w:rsidRPr="00BC6B65" w:rsidRDefault="00BC6B65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02.06.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BC6B65" w:rsidRDefault="00BC6B65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„Христо Смирненски – живот и творчество“ – 100 год. от смъртта на поета </w:t>
            </w:r>
          </w:p>
        </w:tc>
        <w:tc>
          <w:tcPr>
            <w:tcW w:w="2144" w:type="dxa"/>
          </w:tcPr>
          <w:p w:rsidR="003E1FE4" w:rsidRPr="00BC6B65" w:rsidRDefault="00BC6B65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18.06.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</w:t>
            </w: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Лятна занималня</w:t>
            </w: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Лятна занималня</w:t>
            </w:r>
            <w:r>
              <w:rPr>
                <w:rFonts w:asciiTheme="majorHAnsi" w:hAnsiTheme="majorHAnsi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септември</w:t>
            </w:r>
          </w:p>
        </w:tc>
        <w:tc>
          <w:tcPr>
            <w:tcW w:w="5488" w:type="dxa"/>
          </w:tcPr>
          <w:p w:rsidR="00302D03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Отбелязване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Ден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на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Съединението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среща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разговор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за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историческите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събития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в</w:t>
            </w:r>
          </w:p>
          <w:p w:rsidR="003E1FE4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българската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история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учениците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от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горен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курс</w:t>
            </w:r>
            <w:proofErr w:type="spellEnd"/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06.09.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Отбелязване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Ден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на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независимостта</w:t>
            </w:r>
            <w:proofErr w:type="spellEnd"/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22.09.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октомври</w:t>
            </w:r>
          </w:p>
        </w:tc>
        <w:tc>
          <w:tcPr>
            <w:tcW w:w="5488" w:type="dxa"/>
          </w:tcPr>
          <w:p w:rsidR="003E1FE4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Отбелязване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Ден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я</w:t>
            </w:r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на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възрастните</w:t>
            </w:r>
            <w:proofErr w:type="spellEnd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02D03">
              <w:rPr>
                <w:rFonts w:asciiTheme="majorHAnsi" w:hAnsiTheme="majorHAnsi"/>
                <w:sz w:val="28"/>
                <w:szCs w:val="28"/>
                <w:lang w:val="en-US"/>
              </w:rPr>
              <w:t>хора</w:t>
            </w:r>
            <w:proofErr w:type="spellEnd"/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01.10.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света на компютрите – 120 год. от рождението на Джон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Винсънт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Атанасов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04.10.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65 год. от смъртта на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Ран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Босилек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08.10.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Бал на чудовищата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31.10.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ноември</w:t>
            </w: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„Поклон пред вас, будители народни“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01.11.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Архангелов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ден – празник на с. Караново – празнична програма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08.11.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Празничен концерт по случай Деня на християнското семейство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21.11.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„Вече мога да чета“ – приемане на първокласници за читатели в библиотеката</w:t>
            </w:r>
          </w:p>
        </w:tc>
        <w:tc>
          <w:tcPr>
            <w:tcW w:w="2144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30.11.</w:t>
            </w: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Pr="00302D03" w:rsidRDefault="00302D03" w:rsidP="00DE7C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Коледно – новогодишни празници</w:t>
            </w:r>
          </w:p>
        </w:tc>
        <w:tc>
          <w:tcPr>
            <w:tcW w:w="2144" w:type="dxa"/>
          </w:tcPr>
          <w:p w:rsidR="003E1FE4" w:rsidRPr="00DE7C37" w:rsidRDefault="00DE7C37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15.12. – 25.12.</w:t>
            </w: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DE7C37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Коледна работилница</w:t>
            </w: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Коледно – новогодишен концерт</w:t>
            </w: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Pr="00302D03" w:rsidRDefault="00302D03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Коледуване</w:t>
            </w: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3E1FE4" w:rsidTr="00DE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:rsidR="003E1FE4" w:rsidRDefault="003E1FE4" w:rsidP="00DE7C3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488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</w:tcPr>
          <w:p w:rsidR="003E1FE4" w:rsidRDefault="003E1FE4" w:rsidP="00DE7C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DE7C37" w:rsidTr="00DE7C37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656" w:type="dxa"/>
          <w:trHeight w:val="2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Pr="00DE7C37" w:rsidRDefault="00DE7C37" w:rsidP="00DE7C37">
            <w:pPr>
              <w:rPr>
                <w:i/>
                <w:sz w:val="32"/>
                <w:szCs w:val="32"/>
              </w:rPr>
            </w:pPr>
            <w:r w:rsidRPr="00DE7C37">
              <w:rPr>
                <w:i/>
                <w:sz w:val="32"/>
                <w:szCs w:val="32"/>
              </w:rPr>
              <w:t>Забележка: Програмата е отворена за допълнения.Тя визира най-общите положения, залегнали в плановете за работа през предстоящата година.</w:t>
            </w: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Default="00DE7C37" w:rsidP="00DE7C37">
            <w:pPr>
              <w:jc w:val="both"/>
              <w:rPr>
                <w:sz w:val="28"/>
                <w:szCs w:val="28"/>
              </w:rPr>
            </w:pPr>
          </w:p>
          <w:p w:rsidR="00DE7C37" w:rsidRPr="00DE7C37" w:rsidRDefault="00DE7C37" w:rsidP="00DE7C37">
            <w:pPr>
              <w:jc w:val="both"/>
              <w:rPr>
                <w:sz w:val="28"/>
                <w:szCs w:val="28"/>
              </w:rPr>
            </w:pPr>
          </w:p>
        </w:tc>
      </w:tr>
      <w:tr w:rsidR="00DE7C37" w:rsidTr="00DE7C37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656" w:type="dxa"/>
          <w:wAfter w:w="2144" w:type="dxa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8" w:type="dxa"/>
            <w:tcBorders>
              <w:top w:val="nil"/>
              <w:left w:val="nil"/>
              <w:bottom w:val="nil"/>
              <w:right w:val="nil"/>
            </w:tcBorders>
          </w:tcPr>
          <w:p w:rsidR="00DE7C37" w:rsidRPr="00DE7C37" w:rsidRDefault="00DE7C37" w:rsidP="00DE7C37">
            <w:pPr>
              <w:rPr>
                <w:sz w:val="28"/>
                <w:szCs w:val="28"/>
              </w:rPr>
            </w:pPr>
          </w:p>
        </w:tc>
      </w:tr>
      <w:tr w:rsidR="00DE7C37" w:rsidTr="00DE7C37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656" w:type="dxa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37" w:rsidRDefault="00DE7C37" w:rsidP="002B41D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E1FE4" w:rsidRPr="003E1FE4" w:rsidRDefault="003E1FE4" w:rsidP="002B41D2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F0203E" w:rsidRDefault="00F0203E" w:rsidP="002B41D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F0203E" w:rsidRDefault="00F0203E" w:rsidP="00F0203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0203E" w:rsidRDefault="00F0203E" w:rsidP="00F0203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0203E" w:rsidRPr="008C3FA9" w:rsidRDefault="00F0203E" w:rsidP="008C3FA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F0203E" w:rsidRPr="008C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599"/>
    <w:multiLevelType w:val="hybridMultilevel"/>
    <w:tmpl w:val="C8ECA084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6F5F5F"/>
    <w:multiLevelType w:val="hybridMultilevel"/>
    <w:tmpl w:val="1AA8F318"/>
    <w:lvl w:ilvl="0" w:tplc="0402000F">
      <w:start w:val="1"/>
      <w:numFmt w:val="decimal"/>
      <w:lvlText w:val="%1."/>
      <w:lvlJc w:val="left"/>
      <w:pPr>
        <w:ind w:left="1560" w:hanging="360"/>
      </w:p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01E492C"/>
    <w:multiLevelType w:val="hybridMultilevel"/>
    <w:tmpl w:val="A0BA968A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37217"/>
    <w:multiLevelType w:val="hybridMultilevel"/>
    <w:tmpl w:val="44A4D95A"/>
    <w:lvl w:ilvl="0" w:tplc="A586AE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B148B"/>
    <w:multiLevelType w:val="hybridMultilevel"/>
    <w:tmpl w:val="7C1A971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A0405BB"/>
    <w:multiLevelType w:val="hybridMultilevel"/>
    <w:tmpl w:val="1BF02C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D66D6"/>
    <w:multiLevelType w:val="hybridMultilevel"/>
    <w:tmpl w:val="68AE60CA"/>
    <w:lvl w:ilvl="0" w:tplc="A586AE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63"/>
    <w:rsid w:val="001D1BCC"/>
    <w:rsid w:val="001D4F26"/>
    <w:rsid w:val="002B41D2"/>
    <w:rsid w:val="00302D03"/>
    <w:rsid w:val="003E1FE4"/>
    <w:rsid w:val="00465803"/>
    <w:rsid w:val="00471075"/>
    <w:rsid w:val="004F0115"/>
    <w:rsid w:val="00704042"/>
    <w:rsid w:val="008C3FA9"/>
    <w:rsid w:val="00BC6B65"/>
    <w:rsid w:val="00DE7C37"/>
    <w:rsid w:val="00E04590"/>
    <w:rsid w:val="00EC3217"/>
    <w:rsid w:val="00ED5863"/>
    <w:rsid w:val="00F0203E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75"/>
    <w:pPr>
      <w:ind w:left="720"/>
      <w:contextualSpacing/>
    </w:pPr>
  </w:style>
  <w:style w:type="table" w:styleId="a4">
    <w:name w:val="Table Grid"/>
    <w:basedOn w:val="a1"/>
    <w:uiPriority w:val="59"/>
    <w:rsid w:val="003E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E1F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E1F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E1FE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Grid"/>
    <w:basedOn w:val="a1"/>
    <w:uiPriority w:val="62"/>
    <w:rsid w:val="003E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075"/>
    <w:pPr>
      <w:ind w:left="720"/>
      <w:contextualSpacing/>
    </w:pPr>
  </w:style>
  <w:style w:type="table" w:styleId="a4">
    <w:name w:val="Table Grid"/>
    <w:basedOn w:val="a1"/>
    <w:uiPriority w:val="59"/>
    <w:rsid w:val="003E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3E1F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E1F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E1FE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6">
    <w:name w:val="Light Grid"/>
    <w:basedOn w:val="a1"/>
    <w:uiPriority w:val="62"/>
    <w:rsid w:val="003E1F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D69F-A8E6-4613-89D5-468B427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2022-11-09T08:19:00Z</cp:lastPrinted>
  <dcterms:created xsi:type="dcterms:W3CDTF">2022-11-07T08:56:00Z</dcterms:created>
  <dcterms:modified xsi:type="dcterms:W3CDTF">2023-03-02T09:54:00Z</dcterms:modified>
</cp:coreProperties>
</file>